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0C21" w14:textId="77777777" w:rsidR="00173436" w:rsidRPr="00D121DD" w:rsidRDefault="00173436" w:rsidP="00D121DD">
      <w:pPr>
        <w:pStyle w:val="Heading1"/>
      </w:pPr>
      <w:r w:rsidRPr="00D121DD">
        <w:t>10-</w:t>
      </w:r>
      <w:r w:rsidRPr="00D121DD">
        <w:tab/>
      </w:r>
      <w:r w:rsidRPr="00D121DD">
        <w:tab/>
      </w:r>
      <w:r w:rsidRPr="00D121DD">
        <w:tab/>
        <w:t>DEPARTMENT OF HUMAN SERVICES</w:t>
      </w:r>
    </w:p>
    <w:p w14:paraId="02E73A1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BAD223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148</w:t>
      </w:r>
      <w:r>
        <w:rPr>
          <w:rFonts w:ascii="Arial" w:hAnsi="Arial" w:cs="Arial"/>
          <w:sz w:val="24"/>
          <w:szCs w:val="24"/>
        </w:rPr>
        <w:tab/>
      </w:r>
      <w:r>
        <w:rPr>
          <w:rFonts w:ascii="Arial" w:hAnsi="Arial" w:cs="Arial"/>
          <w:sz w:val="24"/>
          <w:szCs w:val="24"/>
        </w:rPr>
        <w:tab/>
        <w:t>BUREAU OF CHILD AND FAMILY SERVICES</w:t>
      </w:r>
    </w:p>
    <w:p w14:paraId="3C06238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28D952F" w14:textId="77777777" w:rsidR="00173436" w:rsidRDefault="00173436" w:rsidP="00D121DD">
      <w:pPr>
        <w:pStyle w:val="Heading1"/>
      </w:pPr>
      <w:r>
        <w:t>CHAPTER 50</w:t>
      </w:r>
      <w:r>
        <w:tab/>
        <w:t>VOLUNTARY AGREEMENTS PURSUANT TO 22 MRSA § 4004-A</w:t>
      </w:r>
    </w:p>
    <w:p w14:paraId="1CA10D2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9838722"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75E412FE" w14:textId="77777777" w:rsidR="00173436" w:rsidRDefault="00173436" w:rsidP="00D121DD">
      <w:pPr>
        <w:pStyle w:val="Heading1"/>
      </w:pPr>
      <w:r>
        <w:t>1.</w:t>
      </w:r>
      <w:r>
        <w:tab/>
        <w:t>DEFINITIONS</w:t>
      </w:r>
    </w:p>
    <w:p w14:paraId="49B98CD7"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E5CE39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The Department: means the Department of Human Services.</w:t>
      </w:r>
    </w:p>
    <w:p w14:paraId="7C94806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680FF4F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Custodian: means the person who has legal custody of a child or the person with whom the child lives and who has parental rights and responsibilities for that child.  In cases of joint custody or shared parental rights and responsibilities, please refer to Section V., Objection of Custodian.</w:t>
      </w:r>
    </w:p>
    <w:p w14:paraId="4735B56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27DB637"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Central Interdisciplinary Team: means a group of individuals designated by the Commissioners of the Departments of Human Services, Education, Corrections, the, school administrative unit, (</w:t>
      </w:r>
      <w:proofErr w:type="spellStart"/>
      <w:r>
        <w:rPr>
          <w:rFonts w:ascii="Arial" w:hAnsi="Arial" w:cs="Arial"/>
          <w:sz w:val="24"/>
          <w:szCs w:val="24"/>
        </w:rPr>
        <w:t>nondesignated</w:t>
      </w:r>
      <w:proofErr w:type="spellEnd"/>
      <w:r>
        <w:rPr>
          <w:rFonts w:ascii="Arial" w:hAnsi="Arial" w:cs="Arial"/>
          <w:sz w:val="24"/>
          <w:szCs w:val="24"/>
        </w:rPr>
        <w:t>), the Custodian, (non-designated), and the Executive Director of the Office of Substance Abuse, when appropriate.</w:t>
      </w:r>
    </w:p>
    <w:p w14:paraId="5BC44ED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5119FD8" w14:textId="50638AE8"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Regional Interdisciplinary Team: means a local group of individuals representing the Departments of Human Services, Corrections,</w:t>
      </w:r>
      <w:r w:rsidR="00D121DD">
        <w:rPr>
          <w:rFonts w:ascii="Arial" w:hAnsi="Arial" w:cs="Arial"/>
          <w:sz w:val="24"/>
          <w:szCs w:val="24"/>
        </w:rPr>
        <w:t xml:space="preserve"> if appropriate,</w:t>
      </w:r>
      <w:r>
        <w:rPr>
          <w:rFonts w:ascii="Arial" w:hAnsi="Arial" w:cs="Arial"/>
          <w:sz w:val="24"/>
          <w:szCs w:val="24"/>
        </w:rPr>
        <w:t xml:space="preserve"> the School Administrative Unit, the Custodian, and Representatives from the Mental Health and Substance Abuse treatment fields, if appropriate.</w:t>
      </w:r>
    </w:p>
    <w:p w14:paraId="602DE01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AFB665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Mental Health Professional: means any of the following individuals who are licensed to practice their profession in the, state, in which their practice is located and whose qualifications are, acceptable to the Department of Human Services' Bureau of Child and Family Services: psychiatrist, psychologist, licensed clinical social worker, licensed clinical professional counselor, licensed master social worker conditional II or licensed clinical professional counselor conditional.</w:t>
      </w:r>
    </w:p>
    <w:p w14:paraId="79910A9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C50228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Voluntary Agreement: means an agreement entered into by the Department of Human Services and the Custodian which specifies, in writing, the following</w:t>
      </w:r>
    </w:p>
    <w:p w14:paraId="3949E053"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22FA1F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Services to be provided.</w:t>
      </w:r>
    </w:p>
    <w:p w14:paraId="5865B4C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0D5490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Anticipated time frame not to exceed 180 days, unless, within the first 180 days, the District Court has found that returning to the Custodian's home would be detrimental to the welfare of the child.</w:t>
      </w:r>
    </w:p>
    <w:p w14:paraId="215E77D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029449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lastRenderedPageBreak/>
        <w:t>3.</w:t>
      </w:r>
      <w:r>
        <w:rPr>
          <w:rFonts w:ascii="Arial" w:hAnsi="Arial" w:cs="Arial"/>
          <w:sz w:val="24"/>
          <w:szCs w:val="24"/>
        </w:rPr>
        <w:tab/>
        <w:t>The legal status of the child.</w:t>
      </w:r>
    </w:p>
    <w:p w14:paraId="0A38E62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3E2B18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The rights and obligations of the Custodian, the child and the Department.</w:t>
      </w:r>
    </w:p>
    <w:p w14:paraId="6AC13A7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11ECF0CD" w14:textId="77777777" w:rsidR="00173436" w:rsidRDefault="00173436" w:rsidP="00D121DD">
      <w:pPr>
        <w:pStyle w:val="Heading1"/>
      </w:pPr>
      <w:r>
        <w:t>2.</w:t>
      </w:r>
      <w:r>
        <w:tab/>
        <w:t>DEPARTMENT OF HUMAN SERVICES RIGHTS AND RESPONSIBILITIES AND PRIORITIES</w:t>
      </w:r>
    </w:p>
    <w:p w14:paraId="49DEAED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EE5EA5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Children who are alleged to be abused and neglected are the Department's first priority.</w:t>
      </w:r>
    </w:p>
    <w:p w14:paraId="555CA21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DC4128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Children for whom there is an agreement for long-term adoption assistance are a priority for available funds.</w:t>
      </w:r>
    </w:p>
    <w:p w14:paraId="460745F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0130F4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The provision of recommended services is always contingent upon availability of services and funds.</w:t>
      </w:r>
    </w:p>
    <w:p w14:paraId="163E2A1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9E20554" w14:textId="77777777" w:rsidR="00173436" w:rsidRDefault="00173436" w:rsidP="00D121DD">
      <w:pPr>
        <w:pStyle w:val="Heading1"/>
      </w:pPr>
      <w:r>
        <w:t>3.</w:t>
      </w:r>
      <w:r>
        <w:tab/>
        <w:t>ELIGIBILITY</w:t>
      </w:r>
    </w:p>
    <w:p w14:paraId="1EF3583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88BCA4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In order for a Custodian to be eligible to enter into a Voluntary Agreement with the Department of Human Services the following conditions must be met:</w:t>
      </w:r>
    </w:p>
    <w:p w14:paraId="25DC34F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BE9286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The child for whom the Custodian is seeking services is under age 18; and</w:t>
      </w:r>
    </w:p>
    <w:p w14:paraId="0ABE9E4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DCAD47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child for whom the Custodian is seeking services is willing and able, as determined by a mental health professional and in compliance with the Rights of Recipients of Mental Health Services Who Are Children in Need of Treatment, to participate in the specific services recommended by the interdisciplinary team; and</w:t>
      </w:r>
    </w:p>
    <w:p w14:paraId="7946E9A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07E532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The Custodian must be willing and able, as determined by a mental health professional, to participate to whatever degree the service provider determines necessary in the treatment recommended for the child; and</w:t>
      </w:r>
    </w:p>
    <w:p w14:paraId="7948F4E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EE7434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The Custodian must be willing and able to participate in development of case plans, in administrative case reviews and in judicial reviews; and</w:t>
      </w:r>
    </w:p>
    <w:p w14:paraId="090D48E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DB353E2"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The Custodian must have made application for services to all available community resources prior to requesting a Voluntary Agreement with the Department of Human Services including but not limited to:</w:t>
      </w:r>
    </w:p>
    <w:p w14:paraId="43A5F04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FFE975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r>
      <w:r w:rsidR="0062095C">
        <w:rPr>
          <w:rFonts w:ascii="Arial" w:hAnsi="Arial" w:cs="Arial"/>
          <w:sz w:val="24"/>
          <w:szCs w:val="24"/>
        </w:rPr>
        <w:t xml:space="preserve"> Targeted Case Management (TCM)</w:t>
      </w:r>
      <w:r>
        <w:rPr>
          <w:rFonts w:ascii="Arial" w:hAnsi="Arial" w:cs="Arial"/>
          <w:sz w:val="24"/>
          <w:szCs w:val="24"/>
        </w:rPr>
        <w:t>, if eligible;</w:t>
      </w:r>
    </w:p>
    <w:p w14:paraId="750111D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5163D2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Special education services, if applicable;</w:t>
      </w:r>
    </w:p>
    <w:p w14:paraId="01349EC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5ABB956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The Department's Bureau of Income Maintenance for Medicaid coverage through either Categorically Needy, Medically Needy or the "Katie Beckett' option;</w:t>
      </w:r>
    </w:p>
    <w:p w14:paraId="695E6B5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6493B1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Local mental health clinic services; and</w:t>
      </w:r>
    </w:p>
    <w:p w14:paraId="226C50E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067565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For those children who are receiving or needing special educational services, there shall have been a Pupil Evaluation Team (PET) meeting, held, or requested, within the current school year-, and</w:t>
      </w:r>
    </w:p>
    <w:p w14:paraId="07687E4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4EC163D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The Department's Bureau of Child and Family Services finds that staying in the Custodian's home would be detrimental to the welfare of the child; and</w:t>
      </w:r>
    </w:p>
    <w:p w14:paraId="6C2077E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34A51E0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H.</w:t>
      </w:r>
      <w:r>
        <w:rPr>
          <w:rFonts w:ascii="Arial" w:hAnsi="Arial" w:cs="Arial"/>
          <w:sz w:val="24"/>
          <w:szCs w:val="24"/>
        </w:rPr>
        <w:tab/>
        <w:t>The Department's Bureau of Child and Family Services finds that absent a mutual agreement, the child is at risk of entering the child protection system or the juvenile justice system.</w:t>
      </w:r>
    </w:p>
    <w:p w14:paraId="3D7ED507"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5BF547F" w14:textId="77777777" w:rsidR="00173436" w:rsidRDefault="00173436" w:rsidP="00D121DD">
      <w:pPr>
        <w:pStyle w:val="Heading1"/>
      </w:pPr>
      <w:r>
        <w:t>4.</w:t>
      </w:r>
      <w:r>
        <w:tab/>
        <w:t>PROCEDURES</w:t>
      </w:r>
    </w:p>
    <w:p w14:paraId="581955A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EF755A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w:t>
      </w:r>
      <w:r>
        <w:rPr>
          <w:rFonts w:ascii="Arial" w:hAnsi="Arial" w:cs="Arial"/>
          <w:sz w:val="24"/>
          <w:szCs w:val="24"/>
        </w:rPr>
        <w:tab/>
        <w:t>The Custodian must contact the Bureau of Child and Family Services to request an application for the "Section 4004-A" Voluntary Agreement program.</w:t>
      </w:r>
    </w:p>
    <w:p w14:paraId="519F03F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C693D47"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The Custodian must complete the application and return it to the Bureau of Child and Family Services along with the following:</w:t>
      </w:r>
    </w:p>
    <w:p w14:paraId="4C60BF5C"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699FBD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w:t>
      </w:r>
      <w:r>
        <w:rPr>
          <w:rFonts w:ascii="Arial" w:hAnsi="Arial" w:cs="Arial"/>
          <w:sz w:val="24"/>
          <w:szCs w:val="24"/>
        </w:rPr>
        <w:tab/>
        <w:t>A certified copy of the child’s birth certificate;</w:t>
      </w:r>
    </w:p>
    <w:p w14:paraId="4C5F7BF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6246FA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2.</w:t>
      </w:r>
      <w:r>
        <w:rPr>
          <w:rFonts w:ascii="Arial" w:hAnsi="Arial" w:cs="Arial"/>
          <w:sz w:val="24"/>
          <w:szCs w:val="24"/>
        </w:rPr>
        <w:tab/>
        <w:t>The child's social security number,</w:t>
      </w:r>
    </w:p>
    <w:p w14:paraId="3EDD26B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523701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3.</w:t>
      </w:r>
      <w:r>
        <w:rPr>
          <w:rFonts w:ascii="Arial" w:hAnsi="Arial" w:cs="Arial"/>
          <w:sz w:val="24"/>
          <w:szCs w:val="24"/>
        </w:rPr>
        <w:tab/>
        <w:t>A copy of the most recent Pupil Evaluation Team recommendation, if applicable;</w:t>
      </w:r>
    </w:p>
    <w:p w14:paraId="7B90A10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767EBF5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4.</w:t>
      </w:r>
      <w:r>
        <w:rPr>
          <w:rFonts w:ascii="Arial" w:hAnsi="Arial" w:cs="Arial"/>
          <w:sz w:val="24"/>
          <w:szCs w:val="24"/>
        </w:rPr>
        <w:tab/>
        <w:t>Copies of all psychological evaluations and testing results, discharge summaries from psychiatric hospitals, a family psycho-social evaluation and signed releases of information for all previous and current health and mental health providers;</w:t>
      </w:r>
    </w:p>
    <w:p w14:paraId="777E79B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4A11367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5.</w:t>
      </w:r>
      <w:r>
        <w:rPr>
          <w:rFonts w:ascii="Arial" w:hAnsi="Arial" w:cs="Arial"/>
          <w:sz w:val="24"/>
          <w:szCs w:val="24"/>
        </w:rPr>
        <w:tab/>
        <w:t>A copy of the child's Medicaid card, if any;</w:t>
      </w:r>
    </w:p>
    <w:p w14:paraId="1163D90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E8A0BA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6.</w:t>
      </w:r>
      <w:r>
        <w:rPr>
          <w:rFonts w:ascii="Arial" w:hAnsi="Arial" w:cs="Arial"/>
          <w:sz w:val="24"/>
          <w:szCs w:val="24"/>
        </w:rPr>
        <w:tab/>
        <w:t>The name, address and telephone number of the Bureau of Children with Special Needs case manager, if applicable;</w:t>
      </w:r>
    </w:p>
    <w:p w14:paraId="50ED05C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300307B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7.</w:t>
      </w:r>
      <w:r>
        <w:rPr>
          <w:rFonts w:ascii="Arial" w:hAnsi="Arial" w:cs="Arial"/>
          <w:sz w:val="24"/>
          <w:szCs w:val="24"/>
        </w:rPr>
        <w:tab/>
        <w:t>A list of community providers' names, addresses and telephone numbers the services provided, and the dates that services were received;</w:t>
      </w:r>
    </w:p>
    <w:p w14:paraId="7F4BFDAC"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14FBBE7"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8.</w:t>
      </w:r>
      <w:r>
        <w:rPr>
          <w:rFonts w:ascii="Arial" w:hAnsi="Arial" w:cs="Arial"/>
          <w:sz w:val="24"/>
          <w:szCs w:val="24"/>
        </w:rPr>
        <w:tab/>
        <w:t>Copies of decisions of any denial of services from providers;</w:t>
      </w:r>
    </w:p>
    <w:p w14:paraId="0AE84FA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0D4599FC"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9.</w:t>
      </w:r>
      <w:r>
        <w:rPr>
          <w:rFonts w:ascii="Arial" w:hAnsi="Arial" w:cs="Arial"/>
          <w:sz w:val="24"/>
          <w:szCs w:val="24"/>
        </w:rPr>
        <w:tab/>
        <w:t>Copy of the parents' state income tax returns for the past two years;</w:t>
      </w:r>
    </w:p>
    <w:p w14:paraId="42310ED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6F144EE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10.</w:t>
      </w:r>
      <w:r>
        <w:rPr>
          <w:rFonts w:ascii="Arial" w:hAnsi="Arial" w:cs="Arial"/>
          <w:sz w:val="24"/>
          <w:szCs w:val="24"/>
        </w:rPr>
        <w:tab/>
        <w:t>Copy of any child support order currently in effect;</w:t>
      </w:r>
    </w:p>
    <w:p w14:paraId="7925236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p>
    <w:p w14:paraId="20CD0F8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s="Arial"/>
          <w:sz w:val="24"/>
          <w:szCs w:val="24"/>
        </w:rPr>
      </w:pPr>
      <w:r>
        <w:rPr>
          <w:rFonts w:ascii="Arial" w:hAnsi="Arial" w:cs="Arial"/>
          <w:sz w:val="24"/>
          <w:szCs w:val="24"/>
        </w:rPr>
        <w:t>11.</w:t>
      </w:r>
      <w:r>
        <w:rPr>
          <w:rFonts w:ascii="Arial" w:hAnsi="Arial" w:cs="Arial"/>
          <w:sz w:val="24"/>
          <w:szCs w:val="24"/>
        </w:rPr>
        <w:tab/>
        <w:t>Documentation of private insurance if covered and signed Third Party Resource Information Request, Form Number SWMA 004 R.</w:t>
      </w:r>
    </w:p>
    <w:p w14:paraId="75D8619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923B6C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C.</w:t>
      </w:r>
      <w:r>
        <w:rPr>
          <w:rFonts w:ascii="Arial" w:hAnsi="Arial" w:cs="Arial"/>
          <w:sz w:val="24"/>
          <w:szCs w:val="24"/>
        </w:rPr>
        <w:tab/>
        <w:t>in cases where the eligibility criteria have been met but treatment services are unavailable, the Bureau of Child and Family Services will review the completed application to determine if it meets the eligibility criteria in Section III.</w:t>
      </w:r>
    </w:p>
    <w:p w14:paraId="3A2754F2"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1F2964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D.</w:t>
      </w:r>
      <w:r>
        <w:rPr>
          <w:rFonts w:ascii="Arial" w:hAnsi="Arial" w:cs="Arial"/>
          <w:sz w:val="24"/>
          <w:szCs w:val="24"/>
        </w:rPr>
        <w:tab/>
        <w:t>The applications which meet the, eligibility criteria in Section III and for which the Department has available, funds and treatment resources, will be referred to the regional BCFS office which covers the area where the family lives.  A regional supervisor may refer that case to the central or regional interdisciplinary team to help in development of a service plan.</w:t>
      </w:r>
    </w:p>
    <w:p w14:paraId="227C6E93"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AAAC124"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E.</w:t>
      </w:r>
      <w:r>
        <w:rPr>
          <w:rFonts w:ascii="Arial" w:hAnsi="Arial" w:cs="Arial"/>
          <w:sz w:val="24"/>
          <w:szCs w:val="24"/>
        </w:rPr>
        <w:tab/>
        <w:t>Applicants who do not meet the eligibility criteria will be notified of the decision in writing within 45 days of receiving the, completed application.  All required attachments noted in Section TV.  B. (1 -1 1) will be returned to the applicant.</w:t>
      </w:r>
    </w:p>
    <w:p w14:paraId="23C03D5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20FE4CCF"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F.</w:t>
      </w:r>
      <w:r>
        <w:rPr>
          <w:rFonts w:ascii="Arial" w:hAnsi="Arial" w:cs="Arial"/>
          <w:sz w:val="24"/>
          <w:szCs w:val="24"/>
        </w:rPr>
        <w:tab/>
        <w:t>The Bureau of Child and Family Services will determine, based on the Child Support Worksheet DCCV - 50/CV - 4 [7/901 and the Child Support Affidavit DCCV 51-CV - 5 [6193] used by the District Courts in child support orders, the amount of financial contribution to be required of the Custodian.  In situations where the, court has already issued a child support order, copies of previously completed forms may be submitted if they remain accurate.</w:t>
      </w:r>
    </w:p>
    <w:p w14:paraId="56D573F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5CFCC7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G.</w:t>
      </w:r>
      <w:r>
        <w:rPr>
          <w:rFonts w:ascii="Arial" w:hAnsi="Arial" w:cs="Arial"/>
          <w:sz w:val="24"/>
          <w:szCs w:val="24"/>
        </w:rPr>
        <w:tab/>
        <w:t>The Custodian must pay to the, Department of Human Services, the amount determined in Section IV.F.</w:t>
      </w:r>
    </w:p>
    <w:p w14:paraId="1FE3A80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BB0FFB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H.</w:t>
      </w:r>
      <w:r>
        <w:rPr>
          <w:rFonts w:ascii="Arial" w:hAnsi="Arial" w:cs="Arial"/>
          <w:sz w:val="24"/>
          <w:szCs w:val="24"/>
        </w:rPr>
        <w:tab/>
        <w:t>When the Custodian, or non-custodial parent has private insurance,, this must be utilized for the costs of services provided.</w:t>
      </w:r>
    </w:p>
    <w:p w14:paraId="504FB32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1C99A422"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I.</w:t>
      </w:r>
      <w:r>
        <w:rPr>
          <w:rFonts w:ascii="Arial" w:hAnsi="Arial" w:cs="Arial"/>
          <w:sz w:val="24"/>
          <w:szCs w:val="24"/>
        </w:rPr>
        <w:tab/>
        <w:t>When there is court ordered child-support, the funds awarded for the child for whom the Voluntary Agreement is sought must be used to fund services sought through the Voluntary Agreement.</w:t>
      </w:r>
    </w:p>
    <w:p w14:paraId="4D3A7D93"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57F0465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ab/>
        <w:t>When the child is eligible for benefits through Supplemental Security Income, Disability, the Veterans Administration, Social Security, or other Federal financial sources, these funds must be used to fund services sought through the Voluntary Agreement.</w:t>
      </w:r>
    </w:p>
    <w:p w14:paraId="37C784EC"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C431B3C"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K.</w:t>
      </w:r>
      <w:r>
        <w:rPr>
          <w:rFonts w:ascii="Arial" w:hAnsi="Arial" w:cs="Arial"/>
          <w:sz w:val="24"/>
          <w:szCs w:val="24"/>
        </w:rPr>
        <w:tab/>
        <w:t>The approved Voluntary Agreement will be signed by the Commissioner of the Department or his/her designee and the Custodian.  The 180 days will begin on the date this agreement is signed.</w:t>
      </w:r>
    </w:p>
    <w:p w14:paraId="3578D44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p>
    <w:p w14:paraId="77741E2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4"/>
          <w:szCs w:val="24"/>
        </w:rPr>
      </w:pPr>
      <w:r>
        <w:rPr>
          <w:rFonts w:ascii="Arial" w:hAnsi="Arial" w:cs="Arial"/>
          <w:sz w:val="24"/>
          <w:szCs w:val="24"/>
        </w:rPr>
        <w:t>L.</w:t>
      </w:r>
      <w:r>
        <w:rPr>
          <w:rFonts w:ascii="Arial" w:hAnsi="Arial" w:cs="Arial"/>
          <w:sz w:val="24"/>
          <w:szCs w:val="24"/>
        </w:rPr>
        <w:tab/>
        <w:t>Within 10 days of the signing of the Voluntary Agreement the Department of Human Services will file a petition for a court finding according to 22 M.R.S.A. 4004-A (2).</w:t>
      </w:r>
    </w:p>
    <w:p w14:paraId="3CB4A14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89BA06A" w14:textId="77777777" w:rsidR="00173436" w:rsidRDefault="00173436" w:rsidP="00D121DD">
      <w:pPr>
        <w:pStyle w:val="Heading1"/>
      </w:pPr>
      <w:r>
        <w:t>5.</w:t>
      </w:r>
      <w:r>
        <w:tab/>
        <w:t>OBJECTION OF CUSTODIAN</w:t>
      </w:r>
    </w:p>
    <w:p w14:paraId="0566063C"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609EBD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 xml:space="preserve">In cases of joint custody or shared parental </w:t>
      </w:r>
      <w:proofErr w:type="spellStart"/>
      <w:r>
        <w:rPr>
          <w:rFonts w:ascii="Arial" w:hAnsi="Arial" w:cs="Arial"/>
          <w:sz w:val="24"/>
          <w:szCs w:val="24"/>
        </w:rPr>
        <w:t>fights</w:t>
      </w:r>
      <w:proofErr w:type="spellEnd"/>
      <w:r>
        <w:rPr>
          <w:rFonts w:ascii="Arial" w:hAnsi="Arial" w:cs="Arial"/>
          <w:sz w:val="24"/>
          <w:szCs w:val="24"/>
        </w:rPr>
        <w:t xml:space="preserve"> and responsibilities when one Custodian objects to the Voluntary Agreement the Department of Human Services will return the child to the Custodian who signed the Voluntary Agreement.  The Department of Human Services will give the Custodian who signed the Voluntary Agreement 48 hours notification prior to returning the child.</w:t>
      </w:r>
    </w:p>
    <w:p w14:paraId="35AA3C6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EDB0677"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The Custodian who objects to the Voluntary Agreement must put these, objections in writing to the Director of the Bureau of Child and Family Services.</w:t>
      </w:r>
    </w:p>
    <w:p w14:paraId="1393EA0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2C8616D7" w14:textId="77777777" w:rsidR="00173436" w:rsidRDefault="00173436" w:rsidP="00D121DD">
      <w:pPr>
        <w:pStyle w:val="Heading1"/>
      </w:pPr>
      <w:r>
        <w:t>6.</w:t>
      </w:r>
      <w:r>
        <w:tab/>
        <w:t>TERMINATION OF AGREEMENT</w:t>
      </w:r>
    </w:p>
    <w:p w14:paraId="2F26F91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52ED009"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The Voluntary Agreement may be terminated by either party within 48 hours of written notification.</w:t>
      </w:r>
    </w:p>
    <w:p w14:paraId="6FEF933A"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54F00D7B"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The Voluntary Agreement will terminate on the 165th day after the signing of the, agreement if the court has not made a determination that returning to the Custodian's home would be detrimental to the welfare of the child.</w:t>
      </w:r>
    </w:p>
    <w:p w14:paraId="184219CD"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3AE49973"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6EDFB1A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16AF74EB" w14:textId="77777777" w:rsidR="00173436" w:rsidRDefault="00173436" w:rsidP="00D121DD">
      <w:pPr>
        <w:pStyle w:val="Heading1"/>
      </w:pPr>
      <w:r>
        <w:t>7.</w:t>
      </w:r>
      <w:r>
        <w:tab/>
        <w:t>APPEAL PROCEDURE</w:t>
      </w:r>
    </w:p>
    <w:p w14:paraId="64250AA6"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7C1673B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Pr>
          <w:rFonts w:ascii="Arial" w:hAnsi="Arial" w:cs="Arial"/>
          <w:sz w:val="24"/>
          <w:szCs w:val="24"/>
        </w:rPr>
        <w:t>A Custodian or authorized representative of the child aggrieved by the Department's decision may request an administrative hearing in accordance with the Maine Administrative Procedure Act Title 5, Chapter 375, based solely on failure to meet eligibility criteria in Section III.</w:t>
      </w:r>
    </w:p>
    <w:p w14:paraId="0463406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6EA9828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A written request for an administrative hearing must be received by the Commissioner of the Department within 10 working days of receipt of notice of the Department's action.</w:t>
      </w:r>
    </w:p>
    <w:p w14:paraId="78028010"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12F7D708"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ab/>
        <w:t>Any request for a hearing must state in detail the aggrieved person's reasons for believing the Department's action to be incorrect.  If the Department does not receive a hearing request within the time allowed, the Department's action will become final at the end of that period.</w:t>
      </w:r>
    </w:p>
    <w:p w14:paraId="4901131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49453FC1"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p>
    <w:p w14:paraId="00AB9B05"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24"/>
          <w:szCs w:val="24"/>
        </w:rPr>
      </w:pPr>
      <w:r>
        <w:rPr>
          <w:rFonts w:ascii="Arial" w:hAnsi="Arial" w:cs="Arial"/>
          <w:sz w:val="24"/>
          <w:szCs w:val="24"/>
        </w:rPr>
        <w:t>EFFECTIVE DATE:</w:t>
      </w:r>
      <w:r>
        <w:rPr>
          <w:rFonts w:ascii="Arial" w:hAnsi="Arial" w:cs="Arial"/>
          <w:sz w:val="24"/>
          <w:szCs w:val="24"/>
        </w:rPr>
        <w:tab/>
      </w:r>
      <w:r>
        <w:rPr>
          <w:rFonts w:ascii="Arial" w:hAnsi="Arial" w:cs="Arial"/>
          <w:sz w:val="24"/>
          <w:szCs w:val="24"/>
        </w:rPr>
        <w:tab/>
        <w:t>February 15, 1995</w:t>
      </w:r>
    </w:p>
    <w:p w14:paraId="5266C25E" w14:textId="77777777" w:rsidR="00173436" w:rsidRDefault="001734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3BD15F6" w14:textId="77777777" w:rsidR="00D121DD" w:rsidRPr="00D121DD" w:rsidRDefault="00D121DD" w:rsidP="00D121DD">
      <w:pPr>
        <w:rPr>
          <w:rFonts w:ascii="Aptos" w:hAnsi="Aptos"/>
          <w:b/>
          <w:bCs/>
          <w:sz w:val="22"/>
          <w:szCs w:val="22"/>
        </w:rPr>
      </w:pPr>
      <w:r w:rsidRPr="00D121DD">
        <w:rPr>
          <w:rFonts w:ascii="Aptos" w:hAnsi="Aptos"/>
          <w:b/>
          <w:bCs/>
          <w:sz w:val="22"/>
          <w:szCs w:val="22"/>
        </w:rPr>
        <w:t>CONVERTED DOCUMENT TO AN UPDATED VERSION OF WORD:</w:t>
      </w:r>
    </w:p>
    <w:p w14:paraId="68665044" w14:textId="1522070D"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r w:rsidRPr="00D121DD">
        <w:rPr>
          <w:rFonts w:ascii="Aptos" w:hAnsi="Aptos"/>
          <w:b/>
          <w:bCs/>
          <w:sz w:val="22"/>
          <w:szCs w:val="22"/>
        </w:rPr>
        <w:t xml:space="preserve"> </w:t>
      </w:r>
      <w:r w:rsidRPr="00D121DD">
        <w:rPr>
          <w:rFonts w:ascii="Aptos" w:hAnsi="Aptos"/>
          <w:b/>
          <w:bCs/>
          <w:sz w:val="22"/>
          <w:szCs w:val="22"/>
        </w:rPr>
        <w:tab/>
        <w:t>April 27, 2026</w:t>
      </w:r>
    </w:p>
    <w:p w14:paraId="6303B18C" w14:textId="77777777"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p>
    <w:p w14:paraId="71BC2B6D" w14:textId="7B0B9E36"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r w:rsidRPr="00D121DD">
        <w:rPr>
          <w:rFonts w:ascii="Aptos" w:hAnsi="Aptos"/>
          <w:b/>
          <w:bCs/>
          <w:sz w:val="22"/>
          <w:szCs w:val="22"/>
        </w:rPr>
        <w:t>NONSUBSTANTIVE CORRECTIONS (</w:t>
      </w:r>
      <w:r>
        <w:rPr>
          <w:rFonts w:ascii="Aptos" w:hAnsi="Aptos"/>
          <w:b/>
          <w:bCs/>
          <w:sz w:val="22"/>
          <w:szCs w:val="22"/>
        </w:rPr>
        <w:t xml:space="preserve">wording and </w:t>
      </w:r>
      <w:r w:rsidRPr="00D121DD">
        <w:rPr>
          <w:rFonts w:ascii="Aptos" w:hAnsi="Aptos"/>
          <w:b/>
          <w:bCs/>
          <w:sz w:val="22"/>
          <w:szCs w:val="22"/>
        </w:rPr>
        <w:t>terminology updates):</w:t>
      </w:r>
    </w:p>
    <w:p w14:paraId="1D2D694C" w14:textId="1BD42685"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r w:rsidRPr="00D121DD">
        <w:rPr>
          <w:rFonts w:ascii="Aptos" w:hAnsi="Aptos"/>
          <w:b/>
          <w:bCs/>
          <w:sz w:val="22"/>
          <w:szCs w:val="22"/>
        </w:rPr>
        <w:tab/>
        <w:t>April 27, 2026</w:t>
      </w:r>
    </w:p>
    <w:p w14:paraId="3BB44F37" w14:textId="77777777"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p>
    <w:p w14:paraId="46E5F9A9" w14:textId="5A010EC8"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r w:rsidRPr="00D121DD">
        <w:rPr>
          <w:rFonts w:ascii="Aptos" w:hAnsi="Aptos"/>
          <w:b/>
          <w:bCs/>
          <w:sz w:val="22"/>
          <w:szCs w:val="22"/>
        </w:rPr>
        <w:t xml:space="preserve">APAO ACCESSIBILITY CHECK (Word): </w:t>
      </w:r>
    </w:p>
    <w:p w14:paraId="35D46009" w14:textId="12C293CE" w:rsidR="00D121DD" w:rsidRPr="00D121DD" w:rsidRDefault="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ptos" w:hAnsi="Aptos"/>
          <w:b/>
          <w:bCs/>
          <w:sz w:val="22"/>
          <w:szCs w:val="22"/>
        </w:rPr>
      </w:pPr>
      <w:r w:rsidRPr="00D121DD">
        <w:rPr>
          <w:rFonts w:ascii="Aptos" w:hAnsi="Aptos"/>
          <w:b/>
          <w:bCs/>
          <w:sz w:val="22"/>
          <w:szCs w:val="22"/>
        </w:rPr>
        <w:tab/>
        <w:t>April 27, 2026</w:t>
      </w:r>
    </w:p>
    <w:sectPr w:rsidR="00D121DD" w:rsidRPr="00D121DD">
      <w:headerReference w:type="default" r:id="rId6"/>
      <w:footerReference w:type="default" r:id="rId7"/>
      <w:type w:val="continuous"/>
      <w:pgSz w:w="12240" w:h="15840"/>
      <w:pgMar w:top="1440" w:right="1440" w:bottom="1440" w:left="1440" w:header="432"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692E" w14:textId="77777777" w:rsidR="008E7323" w:rsidRDefault="008E7323">
      <w:r>
        <w:separator/>
      </w:r>
    </w:p>
  </w:endnote>
  <w:endnote w:type="continuationSeparator" w:id="0">
    <w:p w14:paraId="3D73DAE5" w14:textId="77777777" w:rsidR="008E7323" w:rsidRDefault="008E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7BAF" w14:textId="77777777" w:rsidR="00173436" w:rsidRDefault="00173436">
    <w:pPr>
      <w:pStyle w:val="Footer"/>
      <w:framePr w:wrap="auto" w:vAnchor="text" w:hAnchor="margin" w:xAlign="center" w:y="1"/>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page  </w:instrText>
    </w:r>
    <w:r>
      <w:fldChar w:fldCharType="separate"/>
    </w:r>
    <w:r w:rsidR="00443260">
      <w:rPr>
        <w:rFonts w:ascii="Arial" w:hAnsi="Arial" w:cs="Arial"/>
        <w:noProof/>
        <w:sz w:val="22"/>
        <w:szCs w:val="22"/>
      </w:rPr>
      <w:t>6</w:t>
    </w:r>
    <w:r>
      <w:fldChar w:fldCharType="end"/>
    </w:r>
  </w:p>
  <w:p w14:paraId="5173E2EE" w14:textId="77777777" w:rsidR="00173436" w:rsidRDefault="00173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EE1E" w14:textId="77777777" w:rsidR="008E7323" w:rsidRDefault="008E7323">
      <w:r>
        <w:separator/>
      </w:r>
    </w:p>
  </w:footnote>
  <w:footnote w:type="continuationSeparator" w:id="0">
    <w:p w14:paraId="23FB3B92" w14:textId="77777777" w:rsidR="008E7323" w:rsidRDefault="008E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2CDF" w14:textId="77777777" w:rsidR="00173436" w:rsidRDefault="00173436">
    <w:pPr>
      <w:pStyle w:val="Header"/>
      <w:jc w:val="right"/>
      <w:rPr>
        <w:rFonts w:ascii="Arial" w:hAnsi="Arial" w:cs="Arial"/>
        <w:sz w:val="22"/>
        <w:szCs w:val="22"/>
      </w:rPr>
    </w:pPr>
    <w:r>
      <w:rPr>
        <w:rFonts w:ascii="Arial" w:hAnsi="Arial" w:cs="Arial"/>
        <w:sz w:val="22"/>
        <w:szCs w:val="22"/>
      </w:rPr>
      <w:t xml:space="preserve">10-148  CHAPTER 50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60"/>
    <w:rsid w:val="00173436"/>
    <w:rsid w:val="00443260"/>
    <w:rsid w:val="00587FD6"/>
    <w:rsid w:val="0062095C"/>
    <w:rsid w:val="008E7323"/>
    <w:rsid w:val="00D121DD"/>
    <w:rsid w:val="00DC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481B95"/>
  <w15:chartTrackingRefBased/>
  <w15:docId w15:val="{FD3E473C-E7E5-4C94-BE4A-85C18FB5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nePrinter" w:hAnsi="LinePrinter" w:cs="LinePrinter"/>
    </w:rPr>
  </w:style>
  <w:style w:type="paragraph" w:styleId="Heading1">
    <w:name w:val="heading 1"/>
    <w:basedOn w:val="Normal"/>
    <w:next w:val="Normal"/>
    <w:link w:val="Heading1Char"/>
    <w:uiPriority w:val="9"/>
    <w:qFormat/>
    <w:rsid w:val="00D121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ptos" w:hAnsi="Aptos" w:cs="Arial"/>
      <w:b/>
      <w:bCs/>
      <w:color w:val="156082" w:themeColor="accent1"/>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62095C"/>
    <w:rPr>
      <w:rFonts w:ascii="LinePrinter" w:hAnsi="LinePrinter" w:cs="LinePrinter"/>
    </w:rPr>
  </w:style>
  <w:style w:type="character" w:customStyle="1" w:styleId="Heading1Char">
    <w:name w:val="Heading 1 Char"/>
    <w:basedOn w:val="DefaultParagraphFont"/>
    <w:link w:val="Heading1"/>
    <w:uiPriority w:val="9"/>
    <w:rsid w:val="00D121DD"/>
    <w:rPr>
      <w:rFonts w:ascii="Aptos" w:hAnsi="Aptos" w:cs="Arial"/>
      <w:b/>
      <w:bCs/>
      <w:color w:val="156082"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10-</vt:lpstr>
    </vt:vector>
  </TitlesOfParts>
  <Company>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don.wismer</dc:creator>
  <cp:keywords/>
  <dc:description/>
  <cp:lastModifiedBy>Parr, J.Chris</cp:lastModifiedBy>
  <cp:revision>2</cp:revision>
  <dcterms:created xsi:type="dcterms:W3CDTF">2026-04-27T15:19:00Z</dcterms:created>
  <dcterms:modified xsi:type="dcterms:W3CDTF">2026-04-27T15:19:00Z</dcterms:modified>
</cp:coreProperties>
</file>